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841643" w:rsidRPr="00841643" w:rsidTr="00A958AA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/>
                <w:bCs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/>
                <w:bCs/>
                <w:sz w:val="24"/>
                <w:szCs w:val="24"/>
              </w:rPr>
              <w:t>评审价格</w:t>
            </w: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综合得</w:t>
            </w:r>
            <w:r w:rsidRPr="00841643">
              <w:rPr>
                <w:rFonts w:ascii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841643" w:rsidRPr="00841643" w:rsidTr="00A958AA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香河</w:t>
            </w:r>
            <w:proofErr w:type="gramStart"/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林帝尔家具</w:t>
            </w:r>
            <w:proofErr w:type="gramEnd"/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897600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897600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82.2207</w:t>
            </w:r>
          </w:p>
        </w:tc>
      </w:tr>
      <w:tr w:rsidR="00841643" w:rsidRPr="00841643" w:rsidTr="00A958A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天津市智美昌盛家具有限公司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881280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881280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81.2936</w:t>
            </w:r>
          </w:p>
        </w:tc>
      </w:tr>
      <w:tr w:rsidR="00841643" w:rsidRPr="00841643" w:rsidTr="00A958A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天津市</w:t>
            </w:r>
            <w:proofErr w:type="gramStart"/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帅林格尔现代</w:t>
            </w:r>
            <w:proofErr w:type="gramEnd"/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办公家具有限公司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1138728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1138728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79.8347</w:t>
            </w:r>
          </w:p>
        </w:tc>
      </w:tr>
      <w:tr w:rsidR="00841643" w:rsidRPr="00841643" w:rsidTr="00A958A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天津市信嘉家具有限公司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579360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579360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59.5714</w:t>
            </w:r>
          </w:p>
        </w:tc>
      </w:tr>
      <w:tr w:rsidR="00841643" w:rsidRPr="00841643" w:rsidTr="00A958A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京泰控股集团有限公司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1179120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1179120</w:t>
            </w:r>
          </w:p>
        </w:tc>
        <w:tc>
          <w:tcPr>
            <w:tcW w:w="705" w:type="pct"/>
            <w:vAlign w:val="center"/>
          </w:tcPr>
          <w:p w:rsidR="00841643" w:rsidRPr="00841643" w:rsidRDefault="00841643" w:rsidP="00841643">
            <w:pPr>
              <w:jc w:val="center"/>
              <w:rPr>
                <w:rFonts w:ascii="宋体" w:hAnsi="宋体" w:cs="Tahoma"/>
                <w:bCs/>
                <w:sz w:val="24"/>
                <w:szCs w:val="24"/>
              </w:rPr>
            </w:pPr>
            <w:r w:rsidRPr="00841643">
              <w:rPr>
                <w:rFonts w:ascii="宋体" w:hAnsi="宋体" w:cs="Tahoma" w:hint="eastAsia"/>
                <w:bCs/>
                <w:sz w:val="24"/>
                <w:szCs w:val="24"/>
              </w:rPr>
              <w:t>46.8833</w:t>
            </w:r>
          </w:p>
        </w:tc>
      </w:tr>
    </w:tbl>
    <w:p w:rsidR="00791A6B" w:rsidRPr="00841643" w:rsidRDefault="00791A6B" w:rsidP="00841643">
      <w:bookmarkStart w:id="0" w:name="_GoBack"/>
      <w:bookmarkEnd w:id="0"/>
    </w:p>
    <w:sectPr w:rsidR="00791A6B" w:rsidRPr="00841643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43"/>
    <w:rsid w:val="00033363"/>
    <w:rsid w:val="00033486"/>
    <w:rsid w:val="00070AF8"/>
    <w:rsid w:val="001477FD"/>
    <w:rsid w:val="001844E3"/>
    <w:rsid w:val="00250FE4"/>
    <w:rsid w:val="002A74E4"/>
    <w:rsid w:val="00356270"/>
    <w:rsid w:val="0042733A"/>
    <w:rsid w:val="007554A2"/>
    <w:rsid w:val="00791A6B"/>
    <w:rsid w:val="00814811"/>
    <w:rsid w:val="00841643"/>
    <w:rsid w:val="008C0075"/>
    <w:rsid w:val="00964535"/>
    <w:rsid w:val="009F4A1B"/>
    <w:rsid w:val="00AD3BAF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cp:lastPrinted>2024-12-17T08:21:00Z</cp:lastPrinted>
  <dcterms:created xsi:type="dcterms:W3CDTF">2024-12-17T08:20:00Z</dcterms:created>
  <dcterms:modified xsi:type="dcterms:W3CDTF">2024-12-17T08:22:00Z</dcterms:modified>
</cp:coreProperties>
</file>